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3501" w:rsidRDefault="006C2395">
      <w:pPr>
        <w:jc w:val="center"/>
        <w:rPr>
          <w:rFonts w:ascii="Arial" w:hAnsi="Arial"/>
          <w:color w:val="0000FF"/>
          <w:sz w:val="80"/>
          <w:szCs w:val="80"/>
        </w:rPr>
      </w:pPr>
      <w:bookmarkStart w:id="0" w:name="_GoBack"/>
      <w:bookmarkEnd w:id="0"/>
      <w:r>
        <w:rPr>
          <w:noProof/>
        </w:rPr>
        <w:drawing>
          <wp:anchor distT="0" distB="0" distL="0" distR="0" simplePos="0" relativeHeight="2" behindDoc="0" locked="0" layoutInCell="1" allowOverlap="1">
            <wp:simplePos x="0" y="0"/>
            <wp:positionH relativeFrom="column">
              <wp:posOffset>4632325</wp:posOffset>
            </wp:positionH>
            <wp:positionV relativeFrom="paragraph">
              <wp:posOffset>173355</wp:posOffset>
            </wp:positionV>
            <wp:extent cx="1428750" cy="2400300"/>
            <wp:effectExtent l="0" t="0" r="0" b="0"/>
            <wp:wrapNone/>
            <wp:docPr id="1" name="Grafi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2"/>
                    <pic:cNvPicPr>
                      <a:picLocks noChangeAspect="1" noChangeArrowheads="1"/>
                    </pic:cNvPicPr>
                  </pic:nvPicPr>
                  <pic:blipFill>
                    <a:blip r:embed="rId5"/>
                    <a:stretch>
                      <a:fillRect/>
                    </a:stretch>
                  </pic:blipFill>
                  <pic:spPr bwMode="auto">
                    <a:xfrm>
                      <a:off x="0" y="0"/>
                      <a:ext cx="1428750" cy="2400300"/>
                    </a:xfrm>
                    <a:prstGeom prst="rect">
                      <a:avLst/>
                    </a:prstGeom>
                  </pic:spPr>
                </pic:pic>
              </a:graphicData>
            </a:graphic>
          </wp:anchor>
        </w:drawing>
      </w:r>
      <w:r>
        <w:rPr>
          <w:noProof/>
        </w:rPr>
        <w:drawing>
          <wp:anchor distT="0" distB="0" distL="0" distR="0" simplePos="0" relativeHeight="4" behindDoc="0" locked="0" layoutInCell="1" allowOverlap="1">
            <wp:simplePos x="0" y="0"/>
            <wp:positionH relativeFrom="column">
              <wp:posOffset>275590</wp:posOffset>
            </wp:positionH>
            <wp:positionV relativeFrom="paragraph">
              <wp:posOffset>421640</wp:posOffset>
            </wp:positionV>
            <wp:extent cx="1039495" cy="2086610"/>
            <wp:effectExtent l="0" t="0" r="0" b="0"/>
            <wp:wrapNone/>
            <wp:docPr id="2" name="Grafi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1"/>
                    <pic:cNvPicPr>
                      <a:picLocks noChangeAspect="1" noChangeArrowheads="1"/>
                    </pic:cNvPicPr>
                  </pic:nvPicPr>
                  <pic:blipFill>
                    <a:blip r:embed="rId6"/>
                    <a:stretch>
                      <a:fillRect/>
                    </a:stretch>
                  </pic:blipFill>
                  <pic:spPr bwMode="auto">
                    <a:xfrm>
                      <a:off x="0" y="0"/>
                      <a:ext cx="1039495" cy="2086610"/>
                    </a:xfrm>
                    <a:prstGeom prst="rect">
                      <a:avLst/>
                    </a:prstGeom>
                  </pic:spPr>
                </pic:pic>
              </a:graphicData>
            </a:graphic>
          </wp:anchor>
        </w:drawing>
      </w:r>
      <w:r>
        <w:rPr>
          <w:rFonts w:ascii="Arial" w:hAnsi="Arial"/>
          <w:color w:val="0000FF"/>
          <w:sz w:val="80"/>
          <w:szCs w:val="80"/>
        </w:rPr>
        <w:t>Termine</w:t>
      </w:r>
    </w:p>
    <w:p w:rsidR="001B3501" w:rsidRDefault="001B3501">
      <w:pPr>
        <w:jc w:val="center"/>
      </w:pPr>
    </w:p>
    <w:p w:rsidR="001B3501" w:rsidRDefault="001B3501">
      <w:pPr>
        <w:jc w:val="center"/>
      </w:pPr>
    </w:p>
    <w:p w:rsidR="001B3501" w:rsidRDefault="006C2395">
      <w:pPr>
        <w:jc w:val="center"/>
        <w:rPr>
          <w:rFonts w:ascii="Arial" w:hAnsi="Arial"/>
          <w:color w:val="FF0000"/>
          <w:sz w:val="28"/>
          <w:szCs w:val="28"/>
        </w:rPr>
      </w:pPr>
      <w:r>
        <w:rPr>
          <w:rFonts w:ascii="Arial" w:hAnsi="Arial"/>
          <w:color w:val="FF0000"/>
          <w:sz w:val="28"/>
          <w:szCs w:val="28"/>
        </w:rPr>
        <w:t>www.fcgundelfingen-tischtennis.de</w:t>
      </w:r>
    </w:p>
    <w:p w:rsidR="001B3501" w:rsidRDefault="001B3501">
      <w:pPr>
        <w:jc w:val="center"/>
        <w:rPr>
          <w:rFonts w:ascii="Arial" w:hAnsi="Arial"/>
        </w:rPr>
      </w:pPr>
    </w:p>
    <w:p w:rsidR="001B3501" w:rsidRDefault="001B3501">
      <w:pPr>
        <w:jc w:val="center"/>
      </w:pPr>
    </w:p>
    <w:p w:rsidR="001B3501" w:rsidRDefault="006C2395">
      <w:pPr>
        <w:jc w:val="center"/>
        <w:rPr>
          <w:rFonts w:ascii="Arial" w:hAnsi="Arial"/>
          <w:color w:val="FF0000"/>
        </w:rPr>
      </w:pPr>
      <w:r>
        <w:rPr>
          <w:rFonts w:ascii="Arial" w:hAnsi="Arial"/>
          <w:noProof/>
          <w:color w:val="FF0000"/>
        </w:rPr>
        <w:drawing>
          <wp:anchor distT="0" distB="0" distL="0" distR="0" simplePos="0" relativeHeight="3" behindDoc="0" locked="0" layoutInCell="1" allowOverlap="1">
            <wp:simplePos x="0" y="0"/>
            <wp:positionH relativeFrom="column">
              <wp:align>center</wp:align>
            </wp:positionH>
            <wp:positionV relativeFrom="paragraph">
              <wp:posOffset>635</wp:posOffset>
            </wp:positionV>
            <wp:extent cx="1333500" cy="857250"/>
            <wp:effectExtent l="0" t="0" r="0" b="0"/>
            <wp:wrapSquare wrapText="largest"/>
            <wp:docPr id="3" name="Grafik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3"/>
                    <pic:cNvPicPr>
                      <a:picLocks noChangeAspect="1" noChangeArrowheads="1"/>
                    </pic:cNvPicPr>
                  </pic:nvPicPr>
                  <pic:blipFill>
                    <a:blip r:embed="rId7"/>
                    <a:stretch>
                      <a:fillRect/>
                    </a:stretch>
                  </pic:blipFill>
                  <pic:spPr bwMode="auto">
                    <a:xfrm>
                      <a:off x="0" y="0"/>
                      <a:ext cx="1333500" cy="857250"/>
                    </a:xfrm>
                    <a:prstGeom prst="rect">
                      <a:avLst/>
                    </a:prstGeom>
                  </pic:spPr>
                </pic:pic>
              </a:graphicData>
            </a:graphic>
          </wp:anchor>
        </w:drawing>
      </w:r>
    </w:p>
    <w:p w:rsidR="001B3501" w:rsidRDefault="001B3501">
      <w:pPr>
        <w:jc w:val="center"/>
        <w:rPr>
          <w:rFonts w:ascii="Arial" w:hAnsi="Arial"/>
          <w:color w:val="FF0000"/>
        </w:rPr>
      </w:pPr>
    </w:p>
    <w:p w:rsidR="001B3501" w:rsidRDefault="001B3501">
      <w:pPr>
        <w:jc w:val="center"/>
        <w:rPr>
          <w:rFonts w:ascii="Arial" w:hAnsi="Arial"/>
          <w:color w:val="FF0000"/>
        </w:rPr>
      </w:pPr>
    </w:p>
    <w:p w:rsidR="001B3501" w:rsidRDefault="001B3501">
      <w:pPr>
        <w:jc w:val="center"/>
        <w:rPr>
          <w:rFonts w:ascii="Arial" w:hAnsi="Arial"/>
          <w:color w:val="FF0000"/>
        </w:rPr>
      </w:pPr>
    </w:p>
    <w:p w:rsidR="001B3501" w:rsidRDefault="001B3501">
      <w:pPr>
        <w:jc w:val="center"/>
        <w:rPr>
          <w:rFonts w:ascii="Arial" w:hAnsi="Arial"/>
          <w:color w:val="FF0000"/>
        </w:rPr>
      </w:pPr>
    </w:p>
    <w:p w:rsidR="001B3501" w:rsidRDefault="001B3501">
      <w:pPr>
        <w:jc w:val="center"/>
        <w:rPr>
          <w:rStyle w:val="berschriftrot"/>
        </w:rPr>
      </w:pPr>
    </w:p>
    <w:p w:rsidR="001B3501" w:rsidRDefault="001B3501">
      <w:pPr>
        <w:pStyle w:val="WW-Standard"/>
      </w:pPr>
    </w:p>
    <w:p w:rsidR="001B3501" w:rsidRDefault="001B3501">
      <w:pPr>
        <w:pStyle w:val="berschriftrotTischtennis"/>
        <w:rPr>
          <w:color w:val="333333"/>
          <w:sz w:val="24"/>
        </w:rPr>
      </w:pPr>
    </w:p>
    <w:p w:rsidR="001B3501" w:rsidRDefault="001B3501"/>
    <w:p w:rsidR="001B3501" w:rsidRDefault="001B3501">
      <w:pPr>
        <w:rPr>
          <w:sz w:val="28"/>
          <w:szCs w:val="28"/>
        </w:rPr>
      </w:pPr>
    </w:p>
    <w:p w:rsidR="001B3501" w:rsidRDefault="001B3501">
      <w:pPr>
        <w:rPr>
          <w:sz w:val="28"/>
          <w:szCs w:val="28"/>
        </w:rPr>
      </w:pPr>
    </w:p>
    <w:p w:rsidR="001B3501" w:rsidRDefault="001B3501">
      <w:pPr>
        <w:rPr>
          <w:sz w:val="28"/>
          <w:szCs w:val="28"/>
        </w:rPr>
      </w:pPr>
    </w:p>
    <w:p w:rsidR="001B3501" w:rsidRDefault="006C2395">
      <w:pPr>
        <w:pStyle w:val="berschriftrotTischtennis"/>
        <w:rPr>
          <w:szCs w:val="28"/>
        </w:rPr>
      </w:pPr>
      <w:r>
        <w:rPr>
          <w:szCs w:val="28"/>
        </w:rPr>
        <w:t>29.05.2019, Mittwoch 19.30 Uhr, Spielerversammlung Stadiongaststätte</w:t>
      </w:r>
    </w:p>
    <w:p w:rsidR="001B3501" w:rsidRDefault="006C2395">
      <w:pPr>
        <w:rPr>
          <w:rFonts w:ascii="Roboto;sans-serif" w:hAnsi="Roboto;sans-serif"/>
          <w:sz w:val="29"/>
          <w:szCs w:val="28"/>
        </w:rPr>
      </w:pPr>
      <w:r>
        <w:rPr>
          <w:rFonts w:ascii="Roboto;sans-serif" w:hAnsi="Roboto;sans-serif"/>
          <w:sz w:val="29"/>
          <w:szCs w:val="28"/>
        </w:rPr>
        <w:t xml:space="preserve">Die Spielerversammlung findet in der Stadiongaststätte statt. Der Stichtag für die offizielle QTTR Wertung ist der 11. </w:t>
      </w:r>
      <w:r>
        <w:rPr>
          <w:rFonts w:ascii="Roboto;sans-serif" w:hAnsi="Roboto;sans-serif"/>
          <w:sz w:val="29"/>
          <w:szCs w:val="28"/>
        </w:rPr>
        <w:t>Mai, mit ein paar Tagen Verzögerung sind die Werte online geschaltet. Somit stehen uns bei der Spielerversammlung die relevanten Daten zur Verfügung.</w:t>
      </w:r>
    </w:p>
    <w:p w:rsidR="001B3501" w:rsidRDefault="001B3501">
      <w:pPr>
        <w:rPr>
          <w:rFonts w:ascii="Roboto;sans-serif" w:hAnsi="Roboto;sans-serif"/>
          <w:sz w:val="29"/>
          <w:szCs w:val="28"/>
        </w:rPr>
      </w:pPr>
    </w:p>
    <w:p w:rsidR="001B3501" w:rsidRDefault="006C2395">
      <w:pPr>
        <w:pStyle w:val="berschriftrotTischtennis"/>
        <w:rPr>
          <w:szCs w:val="28"/>
        </w:rPr>
      </w:pPr>
      <w:r>
        <w:rPr>
          <w:rFonts w:ascii="Roboto;sans-serif" w:hAnsi="Roboto;sans-serif"/>
          <w:sz w:val="29"/>
          <w:szCs w:val="28"/>
        </w:rPr>
        <w:t>07.09.2019, Samstag 15.00 Uhr, Sommerfest Tennisheim</w:t>
      </w:r>
    </w:p>
    <w:p w:rsidR="001B3501" w:rsidRDefault="006C2395">
      <w:pPr>
        <w:rPr>
          <w:rFonts w:ascii="Roboto;sans-serif" w:hAnsi="Roboto;sans-serif"/>
          <w:sz w:val="29"/>
          <w:szCs w:val="28"/>
        </w:rPr>
      </w:pPr>
      <w:r>
        <w:rPr>
          <w:rFonts w:ascii="Roboto;sans-serif" w:hAnsi="Roboto;sans-serif"/>
          <w:sz w:val="29"/>
          <w:szCs w:val="28"/>
        </w:rPr>
        <w:t>Dieses Jahr nutzen wir das wunderschöne Tennisheim a</w:t>
      </w:r>
      <w:r>
        <w:rPr>
          <w:rFonts w:ascii="Roboto;sans-serif" w:hAnsi="Roboto;sans-serif"/>
          <w:sz w:val="29"/>
          <w:szCs w:val="28"/>
        </w:rPr>
        <w:t>ls Veranstaltungsort für unser Grillfest. Ab 15 Uhr genießen wir heißen Kaffee und dazu leckeren Kuchen. Später am Abend brutzeln Schnitzel und Würste auf dem Grill. Zwischendurch kann sich der eine oder andere auf dem Tennisplatz mit dem etwas größeren Sp</w:t>
      </w:r>
      <w:r>
        <w:rPr>
          <w:rFonts w:ascii="Roboto;sans-serif" w:hAnsi="Roboto;sans-serif"/>
          <w:sz w:val="29"/>
          <w:szCs w:val="28"/>
        </w:rPr>
        <w:t>ielball vergnügen.</w:t>
      </w:r>
    </w:p>
    <w:p w:rsidR="001B3501" w:rsidRDefault="001B3501">
      <w:pPr>
        <w:rPr>
          <w:rFonts w:ascii="Roboto;sans-serif" w:hAnsi="Roboto;sans-serif"/>
          <w:sz w:val="29"/>
          <w:szCs w:val="28"/>
        </w:rPr>
      </w:pPr>
    </w:p>
    <w:p w:rsidR="001B3501" w:rsidRDefault="006C2395">
      <w:pPr>
        <w:pStyle w:val="berschriftrotTischtennis"/>
        <w:rPr>
          <w:szCs w:val="28"/>
        </w:rPr>
      </w:pPr>
      <w:r>
        <w:rPr>
          <w:rFonts w:ascii="Roboto;sans-serif" w:hAnsi="Roboto;sans-serif"/>
          <w:sz w:val="29"/>
          <w:szCs w:val="28"/>
        </w:rPr>
        <w:t>09.09.2019, Montag 17.30 Uhr bis 19.30 Uhr, Ferienprogramm</w:t>
      </w:r>
    </w:p>
    <w:p w:rsidR="001B3501" w:rsidRDefault="006C2395">
      <w:pPr>
        <w:rPr>
          <w:rFonts w:ascii="Roboto;sans-serif" w:hAnsi="Roboto;sans-serif"/>
          <w:sz w:val="29"/>
          <w:szCs w:val="28"/>
        </w:rPr>
      </w:pPr>
      <w:r>
        <w:rPr>
          <w:rFonts w:ascii="Roboto;sans-serif" w:hAnsi="Roboto;sans-serif"/>
          <w:sz w:val="29"/>
          <w:szCs w:val="28"/>
        </w:rPr>
        <w:t xml:space="preserve">Schon zu einer festen Einrichtung ist der Termin für das Gundelfinger Ferienprogramm geworden. Ab 17.30 Uhr bietet sich für die Kinder die Möglichkeit den </w:t>
      </w:r>
      <w:r>
        <w:rPr>
          <w:rFonts w:ascii="Roboto;sans-serif" w:hAnsi="Roboto;sans-serif"/>
          <w:sz w:val="29"/>
          <w:szCs w:val="28"/>
        </w:rPr>
        <w:t>Tischtennissport und auch unsere Abteilung kennen zulernen. Vielleicht gefällt manchem unser Sport so gut, dass er in der Folgezeit regelmäßig das Training besucht.</w:t>
      </w:r>
    </w:p>
    <w:p w:rsidR="001B3501" w:rsidRDefault="001B3501">
      <w:pPr>
        <w:pStyle w:val="berschriftrotTischtennis"/>
        <w:rPr>
          <w:szCs w:val="28"/>
        </w:rPr>
      </w:pPr>
    </w:p>
    <w:p w:rsidR="001B3501" w:rsidRDefault="006C2395">
      <w:pPr>
        <w:pStyle w:val="berschriftrotTischtennis"/>
        <w:rPr>
          <w:szCs w:val="28"/>
        </w:rPr>
      </w:pPr>
      <w:r>
        <w:rPr>
          <w:szCs w:val="28"/>
        </w:rPr>
        <w:t>18.10.2019, Freitag bis 20.10.2019 Sonntag, Rinnen</w:t>
      </w:r>
    </w:p>
    <w:p w:rsidR="001B3501" w:rsidRDefault="006C2395">
      <w:r>
        <w:rPr>
          <w:rFonts w:ascii="Roboto;sans-serif" w:hAnsi="Roboto;sans-serif"/>
          <w:sz w:val="29"/>
          <w:szCs w:val="28"/>
        </w:rPr>
        <w:t xml:space="preserve">Es ist wieder soweit! Wir genießen für ein sagenhaftes Wochenende von Freitag 12 Uhr bis zum Sonntag 17 Uhr im goldenen Oktober die romantische </w:t>
      </w:r>
      <w:hyperlink r:id="rId8">
        <w:r>
          <w:rPr>
            <w:rStyle w:val="Internetverknpfung"/>
            <w:rFonts w:ascii="Roboto;sans-serif" w:hAnsi="Roboto;sans-serif"/>
            <w:sz w:val="29"/>
            <w:szCs w:val="28"/>
          </w:rPr>
          <w:t>Hütte</w:t>
        </w:r>
      </w:hyperlink>
      <w:r>
        <w:rPr>
          <w:rFonts w:ascii="Roboto;sans-serif" w:hAnsi="Roboto;sans-serif"/>
          <w:sz w:val="29"/>
          <w:szCs w:val="28"/>
        </w:rPr>
        <w:t xml:space="preserve"> in Rinnen in Tirol. Die herrliche Alpenlandschaft lässt uns di</w:t>
      </w:r>
      <w:r>
        <w:rPr>
          <w:rFonts w:ascii="Roboto;sans-serif" w:hAnsi="Roboto;sans-serif"/>
          <w:sz w:val="29"/>
          <w:szCs w:val="28"/>
        </w:rPr>
        <w:t>e Alltagssorgen vergessen.</w:t>
      </w:r>
      <w:r>
        <w:rPr>
          <w:sz w:val="28"/>
          <w:szCs w:val="28"/>
        </w:rPr>
        <w:t xml:space="preserve"> </w:t>
      </w:r>
      <w:r>
        <w:rPr>
          <w:color w:val="000000"/>
          <w:sz w:val="28"/>
          <w:szCs w:val="28"/>
        </w:rPr>
        <w:t xml:space="preserve">Die Aufenthalte auf der Hütte sind legendär, tolle Wanderungen, Schafkopf spielen bis zum Morgengrauen oder </w:t>
      </w:r>
      <w:r>
        <w:rPr>
          <w:color w:val="000000"/>
          <w:sz w:val="28"/>
          <w:szCs w:val="28"/>
        </w:rPr>
        <w:lastRenderedPageBreak/>
        <w:t xml:space="preserve">neuerdings ein „Träublessschorle“ trinken. Genießen wir die wunderbare Bergwelt der Alpen und vergessen wir für ein paar </w:t>
      </w:r>
      <w:r>
        <w:rPr>
          <w:color w:val="000000"/>
          <w:sz w:val="28"/>
          <w:szCs w:val="28"/>
        </w:rPr>
        <w:t>Tage unsere Alltagssorgen. Die Hütte mieten wir von der Post SV Augsburg an.</w:t>
      </w:r>
    </w:p>
    <w:p w:rsidR="001B3501" w:rsidRDefault="001B3501">
      <w:pPr>
        <w:rPr>
          <w:color w:val="000000"/>
          <w:sz w:val="28"/>
          <w:szCs w:val="28"/>
        </w:rPr>
      </w:pPr>
    </w:p>
    <w:p w:rsidR="001B3501" w:rsidRDefault="006C2395">
      <w:r>
        <w:rPr>
          <w:color w:val="000000"/>
          <w:sz w:val="28"/>
          <w:szCs w:val="28"/>
        </w:rPr>
        <w:t>Treffpunkt und Abfahrt mit Privat-PKW ist am Freitag um 14 Uhr an unserer Turnhalle. Wer will kann natürlich auch später oder auch erst am Samstag zur Hütte fahren. Die Hütte bie</w:t>
      </w:r>
      <w:r>
        <w:rPr>
          <w:color w:val="000000"/>
          <w:sz w:val="28"/>
          <w:szCs w:val="28"/>
        </w:rPr>
        <w:t>tet Platz für gut 25 Leudls.</w:t>
      </w:r>
    </w:p>
    <w:p w:rsidR="001B3501" w:rsidRDefault="001B3501">
      <w:pPr>
        <w:rPr>
          <w:color w:val="000000"/>
          <w:sz w:val="28"/>
          <w:szCs w:val="28"/>
        </w:rPr>
      </w:pPr>
    </w:p>
    <w:p w:rsidR="001B3501" w:rsidRDefault="006C2395">
      <w:pPr>
        <w:pStyle w:val="berschriftrotTischtennis"/>
      </w:pPr>
      <w:r>
        <w:rPr>
          <w:szCs w:val="28"/>
        </w:rPr>
        <w:t>21.10.2019, Montag 19.00 Uhr, Kirchweihessen, Sonne Gundelfingen</w:t>
      </w:r>
    </w:p>
    <w:p w:rsidR="001B3501" w:rsidRDefault="006C2395">
      <w:pPr>
        <w:widowControl/>
        <w:rPr>
          <w:rFonts w:ascii="Roboto;sans-serif" w:hAnsi="Roboto;sans-serif"/>
          <w:sz w:val="29"/>
          <w:szCs w:val="28"/>
        </w:rPr>
      </w:pPr>
      <w:r>
        <w:rPr>
          <w:rFonts w:ascii="Roboto;sans-serif" w:hAnsi="Roboto;sans-serif"/>
          <w:sz w:val="29"/>
          <w:szCs w:val="28"/>
        </w:rPr>
        <w:t>Unser schon zur Tradition gewordenes Kirchweihessen genießen wir heuer um 19 Uhr im Landgasthof Sonne in Gundelfingen. Leckere Wildgerichte und dazu ein kühles W</w:t>
      </w:r>
      <w:r>
        <w:rPr>
          <w:rFonts w:ascii="Roboto;sans-serif" w:hAnsi="Roboto;sans-serif"/>
          <w:sz w:val="29"/>
          <w:szCs w:val="28"/>
        </w:rPr>
        <w:t>eizen, so lässt es sich aushalten.</w:t>
      </w:r>
    </w:p>
    <w:p w:rsidR="001B3501" w:rsidRDefault="001B3501">
      <w:pPr>
        <w:widowControl/>
        <w:rPr>
          <w:sz w:val="28"/>
          <w:szCs w:val="28"/>
        </w:rPr>
      </w:pPr>
    </w:p>
    <w:p w:rsidR="001B3501" w:rsidRDefault="006C2395">
      <w:pPr>
        <w:pStyle w:val="berschriftrotTischtennis"/>
        <w:widowControl/>
      </w:pPr>
      <w:r>
        <w:rPr>
          <w:szCs w:val="28"/>
        </w:rPr>
        <w:t>23.11.2019, Samstag 13.30 Uhr, Vereinsmeisterschaften Erwachsene</w:t>
      </w:r>
    </w:p>
    <w:p w:rsidR="001B3501" w:rsidRDefault="006C2395">
      <w:pPr>
        <w:widowControl/>
      </w:pPr>
      <w:r>
        <w:rPr>
          <w:rFonts w:ascii="Roboto;sans-serif" w:hAnsi="Roboto;sans-serif"/>
          <w:sz w:val="29"/>
          <w:szCs w:val="28"/>
        </w:rPr>
        <w:t>Sportliches Highlight im Jahreslauf unserer Abteilung sind sicher die Vereinsmeisterschaften. Wir treffen uns um 13.30 Uhr zum gemeinsamen Aufbau. Um 14.00</w:t>
      </w:r>
      <w:r>
        <w:rPr>
          <w:rFonts w:ascii="Roboto;sans-serif" w:hAnsi="Roboto;sans-serif"/>
          <w:sz w:val="29"/>
          <w:szCs w:val="28"/>
        </w:rPr>
        <w:t xml:space="preserve"> Uhr beginnen wir mit den Doppelspielen. Anschließend gibt es mit heißen Wiener und Debrecziner eine kräftige Stärkung. Danach führen wir die Einzelbegegnungen durch.</w:t>
      </w:r>
      <w:r>
        <w:rPr>
          <w:sz w:val="28"/>
          <w:szCs w:val="28"/>
        </w:rPr>
        <w:t xml:space="preserve"> </w:t>
      </w:r>
    </w:p>
    <w:p w:rsidR="001B3501" w:rsidRDefault="001B3501">
      <w:pPr>
        <w:rPr>
          <w:sz w:val="28"/>
          <w:szCs w:val="28"/>
        </w:rPr>
      </w:pPr>
    </w:p>
    <w:p w:rsidR="001B3501" w:rsidRDefault="006C2395">
      <w:pPr>
        <w:pStyle w:val="berschriftrotTischtennis"/>
        <w:widowControl/>
      </w:pPr>
      <w:r>
        <w:rPr>
          <w:szCs w:val="28"/>
        </w:rPr>
        <w:t>05.01.2020, Sonntag 16.00 Uhr, Jahresabschlussfeier</w:t>
      </w:r>
    </w:p>
    <w:p w:rsidR="001B3501" w:rsidRDefault="006C2395">
      <w:pPr>
        <w:widowControl/>
      </w:pPr>
      <w:r>
        <w:rPr>
          <w:rFonts w:ascii="Roboto;sans-serif" w:hAnsi="Roboto;sans-serif"/>
          <w:sz w:val="29"/>
          <w:szCs w:val="28"/>
        </w:rPr>
        <w:t>Unsere Jahresabschlussfeier veranst</w:t>
      </w:r>
      <w:r>
        <w:rPr>
          <w:rFonts w:ascii="Roboto;sans-serif" w:hAnsi="Roboto;sans-serif"/>
          <w:sz w:val="29"/>
          <w:szCs w:val="28"/>
        </w:rPr>
        <w:t>alten wir dieses Mal in der Stadiongaststätte. Zuerst beginnen unsere Jugendlichen ab 16 Uhr mit dem Neujahrswichteln. Nach so vielen Geschenken kommt die Kegelbahn gerade recht. Alle neune zu werfen ist gar nicht so leicht. Die Erwachsenen gesellen sich d</w:t>
      </w:r>
      <w:r>
        <w:rPr>
          <w:rFonts w:ascii="Roboto;sans-serif" w:hAnsi="Roboto;sans-serif"/>
          <w:sz w:val="29"/>
          <w:szCs w:val="28"/>
        </w:rPr>
        <w:t>ann ab 18 Uhr zu der Feier dazu. In einer großen Runde ehren wir gemeinsam die Vereinsmeister der Jugend und der Erwachsenen. Unser legendäres Bingo-Spiel findet bei Jung und Alt riesengroßen Anklang. Bei vorzüglichem Essen und leckeren Getränken klingt de</w:t>
      </w:r>
      <w:r>
        <w:rPr>
          <w:rFonts w:ascii="Roboto;sans-serif" w:hAnsi="Roboto;sans-serif"/>
          <w:sz w:val="29"/>
          <w:szCs w:val="28"/>
        </w:rPr>
        <w:t>r Abend aus.</w:t>
      </w:r>
      <w:r>
        <w:rPr>
          <w:sz w:val="28"/>
          <w:szCs w:val="28"/>
        </w:rPr>
        <w:t xml:space="preserve"> </w:t>
      </w:r>
    </w:p>
    <w:p w:rsidR="001B3501" w:rsidRDefault="001B3501"/>
    <w:p w:rsidR="001B3501" w:rsidRDefault="001B3501">
      <w:pPr>
        <w:rPr>
          <w:color w:val="000000"/>
          <w:sz w:val="28"/>
          <w:szCs w:val="28"/>
        </w:rPr>
      </w:pPr>
    </w:p>
    <w:p w:rsidR="001B3501" w:rsidRDefault="001B3501">
      <w:pPr>
        <w:pStyle w:val="berschriftrotTischtennis"/>
        <w:rPr>
          <w:szCs w:val="28"/>
        </w:rPr>
      </w:pPr>
    </w:p>
    <w:p w:rsidR="001B3501" w:rsidRDefault="001B3501"/>
    <w:sectPr w:rsidR="001B3501">
      <w:pgSz w:w="11905" w:h="16837"/>
      <w:pgMar w:top="1134" w:right="1134" w:bottom="1134" w:left="1134" w:header="0" w:footer="0" w:gutter="0"/>
      <w:cols w:space="720"/>
      <w:formProt w:val="0"/>
      <w:docGrid w:linePitch="312"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DejaVu Sans">
    <w:panose1 w:val="020B0603030804020204"/>
    <w:charset w:val="00"/>
    <w:family w:val="swiss"/>
    <w:pitch w:val="variable"/>
    <w:sig w:usb0="E7002EFF" w:usb1="D200FDFF" w:usb2="0A24602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Arial">
    <w:panose1 w:val="020B0604020202020204"/>
    <w:charset w:val="00"/>
    <w:family w:val="swiss"/>
    <w:pitch w:val="variable"/>
    <w:sig w:usb0="E0002EFF" w:usb1="C000785B" w:usb2="00000009" w:usb3="00000000" w:csb0="000001FF" w:csb1="00000000"/>
  </w:font>
  <w:font w:name="OpenSymbol">
    <w:altName w:val="Arial Unicode MS"/>
    <w:panose1 w:val="05010000000000000000"/>
    <w:charset w:val="00"/>
    <w:family w:val="auto"/>
    <w:pitch w:val="variable"/>
    <w:sig w:usb0="800000AF" w:usb1="1001ECEA" w:usb2="00000000" w:usb3="00000000" w:csb0="00000001" w:csb1="00000000"/>
  </w:font>
  <w:font w:name="Roboto;sans-serif">
    <w:altName w:val="Arial"/>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771B27"/>
    <w:multiLevelType w:val="multilevel"/>
    <w:tmpl w:val="C7C8B94C"/>
    <w:lvl w:ilvl="0">
      <w:start w:val="1"/>
      <w:numFmt w:val="none"/>
      <w:pStyle w:val="berschrift1"/>
      <w:suff w:val="nothing"/>
      <w:lvlText w:val=""/>
      <w:lvlJc w:val="left"/>
      <w:pPr>
        <w:tabs>
          <w:tab w:val="num" w:pos="432"/>
        </w:tabs>
        <w:ind w:left="432" w:hanging="432"/>
      </w:pPr>
    </w:lvl>
    <w:lvl w:ilvl="1">
      <w:start w:val="1"/>
      <w:numFmt w:val="none"/>
      <w:pStyle w:val="berschrift2"/>
      <w:suff w:val="nothing"/>
      <w:lvlText w:val=""/>
      <w:lvlJc w:val="left"/>
      <w:pPr>
        <w:tabs>
          <w:tab w:val="num" w:pos="576"/>
        </w:tabs>
        <w:ind w:left="576" w:hanging="576"/>
      </w:pPr>
    </w:lvl>
    <w:lvl w:ilvl="2">
      <w:start w:val="1"/>
      <w:numFmt w:val="none"/>
      <w:pStyle w:val="berschrift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pStyle w:val="berschrift8"/>
      <w:suff w:val="nothing"/>
      <w:lvlText w:val=""/>
      <w:lvlJc w:val="left"/>
      <w:pPr>
        <w:tabs>
          <w:tab w:val="num" w:pos="1440"/>
        </w:tabs>
        <w:ind w:left="1440" w:hanging="1440"/>
      </w:pPr>
    </w:lvl>
    <w:lvl w:ilvl="8">
      <w:start w:val="1"/>
      <w:numFmt w:val="none"/>
      <w:pStyle w:val="berschrift9"/>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501"/>
    <w:rsid w:val="001B3501"/>
    <w:rsid w:val="006C239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D4BA12-A07C-4F49-9B6F-9A43781FD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DejaVu Sans" w:hAnsi="Times New Roman" w:cs="DejaVu Sans"/>
        <w:kern w:val="2"/>
        <w:sz w:val="24"/>
        <w:szCs w:val="24"/>
        <w:lang w:val="de-DE"/>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widowControl w:val="0"/>
    </w:pPr>
    <w:rPr>
      <w:rFonts w:ascii="Liberation Sans" w:hAnsi="Liberation Sans"/>
    </w:rPr>
  </w:style>
  <w:style w:type="paragraph" w:styleId="berschrift1">
    <w:name w:val="heading 1"/>
    <w:basedOn w:val="berschrift"/>
    <w:next w:val="Textkrper"/>
    <w:uiPriority w:val="9"/>
    <w:qFormat/>
    <w:pPr>
      <w:numPr>
        <w:numId w:val="1"/>
      </w:numPr>
      <w:outlineLvl w:val="0"/>
    </w:pPr>
    <w:rPr>
      <w:b/>
      <w:bCs/>
      <w:sz w:val="32"/>
      <w:szCs w:val="32"/>
    </w:rPr>
  </w:style>
  <w:style w:type="paragraph" w:styleId="berschrift2">
    <w:name w:val="heading 2"/>
    <w:basedOn w:val="berschrift"/>
    <w:next w:val="Textkrper"/>
    <w:uiPriority w:val="9"/>
    <w:semiHidden/>
    <w:unhideWhenUsed/>
    <w:qFormat/>
    <w:pPr>
      <w:numPr>
        <w:ilvl w:val="1"/>
        <w:numId w:val="1"/>
      </w:numPr>
      <w:outlineLvl w:val="1"/>
    </w:pPr>
    <w:rPr>
      <w:b/>
      <w:bCs/>
      <w:i/>
      <w:iCs/>
    </w:rPr>
  </w:style>
  <w:style w:type="paragraph" w:styleId="berschrift3">
    <w:name w:val="heading 3"/>
    <w:basedOn w:val="berschrift"/>
    <w:next w:val="Textkrper"/>
    <w:uiPriority w:val="9"/>
    <w:semiHidden/>
    <w:unhideWhenUsed/>
    <w:qFormat/>
    <w:pPr>
      <w:numPr>
        <w:ilvl w:val="2"/>
        <w:numId w:val="1"/>
      </w:numPr>
      <w:outlineLvl w:val="2"/>
    </w:pPr>
    <w:rPr>
      <w:b/>
      <w:bCs/>
    </w:rPr>
  </w:style>
  <w:style w:type="paragraph" w:styleId="berschrift8">
    <w:name w:val="heading 8"/>
    <w:basedOn w:val="berschrift"/>
    <w:next w:val="Textkrper"/>
    <w:qFormat/>
    <w:pPr>
      <w:numPr>
        <w:ilvl w:val="7"/>
        <w:numId w:val="1"/>
      </w:numPr>
      <w:outlineLvl w:val="7"/>
    </w:pPr>
    <w:rPr>
      <w:b/>
      <w:bCs/>
      <w:sz w:val="21"/>
      <w:szCs w:val="21"/>
    </w:rPr>
  </w:style>
  <w:style w:type="paragraph" w:styleId="berschrift9">
    <w:name w:val="heading 9"/>
    <w:basedOn w:val="berschrift"/>
    <w:next w:val="Textkrper"/>
    <w:qFormat/>
    <w:pPr>
      <w:numPr>
        <w:ilvl w:val="8"/>
        <w:numId w:val="1"/>
      </w:numPr>
      <w:outlineLvl w:val="8"/>
    </w:pPr>
    <w:rPr>
      <w:b/>
      <w:bCs/>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Internetverknpfung">
    <w:name w:val="Internetverknüpfung"/>
    <w:rPr>
      <w:color w:val="000080"/>
      <w:u w:val="single"/>
      <w:lang/>
    </w:rPr>
  </w:style>
  <w:style w:type="character" w:customStyle="1" w:styleId="berschriftrot">
    <w:name w:val="Überschrift rot"/>
    <w:qFormat/>
    <w:rPr>
      <w:rFonts w:ascii="Arial" w:eastAsia="Arial" w:hAnsi="Arial" w:cs="Arial"/>
      <w:color w:val="FF0000"/>
      <w:spacing w:val="0"/>
      <w:kern w:val="2"/>
      <w:sz w:val="28"/>
      <w:szCs w:val="28"/>
      <w:lang w:val="de-DE"/>
    </w:rPr>
  </w:style>
  <w:style w:type="character" w:customStyle="1" w:styleId="BesuchteInternetverknpfung">
    <w:name w:val="Besuchte Internetverknüpfung"/>
    <w:rPr>
      <w:color w:val="800000"/>
      <w:u w:val="single"/>
      <w:lang/>
    </w:rPr>
  </w:style>
  <w:style w:type="character" w:customStyle="1" w:styleId="Aufzhlungszeichen1">
    <w:name w:val="Aufzählungszeichen1"/>
    <w:qFormat/>
    <w:rPr>
      <w:rFonts w:ascii="OpenSymbol" w:eastAsia="OpenSymbol" w:hAnsi="OpenSymbol" w:cs="OpenSymbol"/>
    </w:rPr>
  </w:style>
  <w:style w:type="character" w:customStyle="1" w:styleId="Nummerierungszeichen">
    <w:name w:val="Nummerierungszeichen"/>
    <w:qFormat/>
  </w:style>
  <w:style w:type="character" w:customStyle="1" w:styleId="Zeilennummerierung">
    <w:name w:val="Zeilennummerierung"/>
  </w:style>
  <w:style w:type="character" w:customStyle="1" w:styleId="Starkbetont">
    <w:name w:val="Stark betont"/>
    <w:qFormat/>
    <w:rPr>
      <w:b/>
      <w:bCs/>
    </w:rPr>
  </w:style>
  <w:style w:type="paragraph" w:customStyle="1" w:styleId="berschrift">
    <w:name w:val="Überschrift"/>
    <w:basedOn w:val="Standard"/>
    <w:next w:val="Textkrper"/>
    <w:qFormat/>
    <w:pPr>
      <w:keepNext/>
      <w:spacing w:before="240" w:after="120"/>
    </w:pPr>
    <w:rPr>
      <w:rFonts w:ascii="Arial" w:hAnsi="Arial"/>
      <w:color w:val="DC2300"/>
      <w:sz w:val="28"/>
      <w:szCs w:val="28"/>
    </w:rPr>
  </w:style>
  <w:style w:type="paragraph" w:styleId="Textkrper">
    <w:name w:val="Body Text"/>
    <w:basedOn w:val="Standard"/>
    <w:pPr>
      <w:spacing w:after="120"/>
    </w:pPr>
  </w:style>
  <w:style w:type="paragraph" w:styleId="Liste">
    <w:name w:val="List"/>
    <w:basedOn w:val="Textkrper"/>
  </w:style>
  <w:style w:type="paragraph" w:styleId="Beschriftung">
    <w:name w:val="caption"/>
    <w:basedOn w:val="Standard"/>
    <w:qFormat/>
    <w:pPr>
      <w:suppressLineNumbers/>
      <w:spacing w:before="120" w:after="120"/>
    </w:pPr>
    <w:rPr>
      <w:i/>
      <w:iCs/>
    </w:rPr>
  </w:style>
  <w:style w:type="paragraph" w:customStyle="1" w:styleId="Verzeichnis">
    <w:name w:val="Verzeichnis"/>
    <w:basedOn w:val="Standard"/>
    <w:qFormat/>
    <w:pPr>
      <w:suppressLineNumbers/>
    </w:pPr>
  </w:style>
  <w:style w:type="paragraph" w:customStyle="1" w:styleId="Standard0">
    <w:name w:val="~Standard"/>
    <w:next w:val="Standard"/>
    <w:qFormat/>
    <w:pPr>
      <w:widowControl w:val="0"/>
      <w:autoSpaceDE w:val="0"/>
      <w:spacing w:line="268" w:lineRule="auto"/>
      <w:jc w:val="both"/>
    </w:pPr>
    <w:rPr>
      <w:rFonts w:ascii="Arial" w:eastAsia="Arial" w:hAnsi="Arial" w:cs="Arial"/>
    </w:rPr>
  </w:style>
  <w:style w:type="paragraph" w:customStyle="1" w:styleId="WW-Standard">
    <w:name w:val="WW-Standard"/>
    <w:next w:val="Standard"/>
    <w:qFormat/>
    <w:pPr>
      <w:widowControl w:val="0"/>
      <w:autoSpaceDE w:val="0"/>
      <w:spacing w:line="268" w:lineRule="auto"/>
      <w:jc w:val="both"/>
    </w:pPr>
  </w:style>
  <w:style w:type="paragraph" w:customStyle="1" w:styleId="berschrift10">
    <w:name w:val="Überschrift 10"/>
    <w:basedOn w:val="berschrift"/>
    <w:next w:val="Textkrper"/>
    <w:qFormat/>
    <w:pPr>
      <w:tabs>
        <w:tab w:val="num" w:pos="1584"/>
      </w:tabs>
      <w:ind w:left="1584" w:hanging="1584"/>
      <w:outlineLvl w:val="8"/>
    </w:pPr>
    <w:rPr>
      <w:b/>
      <w:bCs/>
      <w:sz w:val="21"/>
      <w:szCs w:val="21"/>
    </w:rPr>
  </w:style>
  <w:style w:type="paragraph" w:customStyle="1" w:styleId="berschriftrotTischtennis">
    <w:name w:val="Überschrift rot Tischtennis"/>
    <w:next w:val="Standard"/>
    <w:qFormat/>
    <w:pPr>
      <w:widowControl w:val="0"/>
    </w:pPr>
    <w:rPr>
      <w:rFonts w:ascii="Liberation Sans" w:hAnsi="Liberation Sans"/>
      <w:color w:val="FF3333"/>
      <w:sz w:val="28"/>
    </w:rPr>
  </w:style>
  <w:style w:type="paragraph" w:customStyle="1" w:styleId="Text">
    <w:name w:val="Text"/>
    <w:basedOn w:val="Beschriftung"/>
    <w:qFormat/>
  </w:style>
  <w:style w:type="paragraph" w:styleId="Zitat">
    <w:name w:val="Quote"/>
    <w:basedOn w:val="Standard"/>
    <w:qFormat/>
    <w:pPr>
      <w:spacing w:after="283"/>
      <w:ind w:left="567" w:right="567"/>
    </w:pPr>
  </w:style>
  <w:style w:type="paragraph" w:styleId="Titel">
    <w:name w:val="Title"/>
    <w:basedOn w:val="berschrift"/>
    <w:next w:val="Textkrper"/>
    <w:uiPriority w:val="10"/>
    <w:qFormat/>
    <w:pPr>
      <w:jc w:val="center"/>
    </w:pPr>
    <w:rPr>
      <w:b/>
      <w:bCs/>
      <w:sz w:val="36"/>
      <w:szCs w:val="36"/>
    </w:rPr>
  </w:style>
  <w:style w:type="paragraph" w:styleId="Untertitel">
    <w:name w:val="Subtitle"/>
    <w:basedOn w:val="berschrift"/>
    <w:next w:val="Textkrper"/>
    <w:uiPriority w:val="11"/>
    <w:qFormat/>
    <w:pPr>
      <w:jc w:val="center"/>
    </w:pPr>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postsv.de/huette/" TargetMode="External"/><Relationship Id="rId3" Type="http://schemas.openxmlformats.org/officeDocument/2006/relationships/settings" Target="settings.xml"/><Relationship Id="rId7" Type="http://schemas.openxmlformats.org/officeDocument/2006/relationships/image" Target="media/image3.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449</Words>
  <Characters>2829</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Arial</vt:lpstr>
    </vt:vector>
  </TitlesOfParts>
  <Company/>
  <LinksUpToDate>false</LinksUpToDate>
  <CharactersWithSpaces>3272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Arial</dc:title>
  <dc:subject/>
  <dc:creator>guenni</dc:creator>
  <dc:description/>
  <cp:lastModifiedBy>guenni</cp:lastModifiedBy>
  <cp:revision>2</cp:revision>
  <cp:lastPrinted>2014-01-05T15:38:00Z</cp:lastPrinted>
  <dcterms:created xsi:type="dcterms:W3CDTF">2019-02-04T13:49:00Z</dcterms:created>
  <dcterms:modified xsi:type="dcterms:W3CDTF">2019-02-04T13:49:00Z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